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2DD7" w14:textId="4D8DDF4E" w:rsidR="00BF1BC8" w:rsidRPr="00BF1BC8" w:rsidRDefault="00BF1BC8" w:rsidP="00BF1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en-GB"/>
        </w:rPr>
      </w:pPr>
      <w:r w:rsidRPr="00BF1BC8">
        <w:rPr>
          <w:rFonts w:eastAsia="Times New Roman"/>
          <w:noProof/>
          <w:bdr w:val="none" w:sz="0" w:space="0" w:color="auto"/>
          <w:lang w:eastAsia="en-GB"/>
        </w:rPr>
        <w:drawing>
          <wp:anchor distT="0" distB="0" distL="114300" distR="114300" simplePos="0" relativeHeight="251665408" behindDoc="1" locked="0" layoutInCell="1" allowOverlap="1" wp14:anchorId="2693FC1A" wp14:editId="184AF401">
            <wp:simplePos x="0" y="0"/>
            <wp:positionH relativeFrom="column">
              <wp:posOffset>0</wp:posOffset>
            </wp:positionH>
            <wp:positionV relativeFrom="paragraph">
              <wp:posOffset>-163424</wp:posOffset>
            </wp:positionV>
            <wp:extent cx="1231900" cy="836524"/>
            <wp:effectExtent l="0" t="0" r="0" b="1905"/>
            <wp:wrapNone/>
            <wp:docPr id="6" name="Picture 6" descr="Leading Edge Academie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ading Edge Academies Partner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67" cy="8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BC8">
        <w:rPr>
          <w:rFonts w:eastAsia="Times New Roman"/>
          <w:bdr w:val="none" w:sz="0" w:space="0" w:color="auto"/>
          <w:lang w:eastAsia="en-GB"/>
        </w:rPr>
        <w:fldChar w:fldCharType="begin"/>
      </w:r>
      <w:r w:rsidR="00C04523">
        <w:rPr>
          <w:rFonts w:eastAsia="Times New Roman"/>
          <w:bdr w:val="none" w:sz="0" w:space="0" w:color="auto"/>
          <w:lang w:eastAsia="en-GB"/>
        </w:rPr>
        <w:instrText xml:space="preserve"> INCLUDEPICTURE "C:\\var\\folders\\rz\\zxk2rc5n20x3r26kmj8_hl9s3zzp8b\\T\\com.microsoft.Word\\WebArchiveCopyPasteTempFiles\\0n8P0ZBADIabVN9AAAAAElFTkSuQmCC" \* MERGEFORMAT </w:instrText>
      </w:r>
      <w:r w:rsidRPr="00BF1BC8">
        <w:rPr>
          <w:rFonts w:eastAsia="Times New Roman"/>
          <w:bdr w:val="none" w:sz="0" w:space="0" w:color="auto"/>
          <w:lang w:eastAsia="en-GB"/>
        </w:rPr>
        <w:fldChar w:fldCharType="end"/>
      </w:r>
    </w:p>
    <w:p w14:paraId="36CAA21D" w14:textId="77777777" w:rsidR="00F551B0" w:rsidRPr="00DD7526" w:rsidRDefault="00F551B0" w:rsidP="00F551B0">
      <w:pPr>
        <w:pStyle w:val="Body"/>
        <w:ind w:left="360"/>
        <w:jc w:val="center"/>
        <w:rPr>
          <w:rFonts w:ascii="Calibri" w:hAnsi="Calibri"/>
          <w:b/>
          <w:bCs/>
          <w:color w:val="7F7F7F" w:themeColor="text1" w:themeTint="80"/>
          <w:sz w:val="44"/>
          <w:szCs w:val="44"/>
        </w:rPr>
      </w:pPr>
      <w:r w:rsidRPr="00DD7526">
        <w:rPr>
          <w:rFonts w:ascii="Calibri" w:hAnsi="Calibri"/>
          <w:b/>
          <w:bCs/>
          <w:color w:val="7F7F7F" w:themeColor="text1" w:themeTint="80"/>
          <w:sz w:val="44"/>
          <w:szCs w:val="44"/>
        </w:rPr>
        <w:t>Governor Evaluation</w:t>
      </w:r>
    </w:p>
    <w:p w14:paraId="16BA0E1A" w14:textId="77777777" w:rsidR="00F551B0" w:rsidRPr="00665743" w:rsidRDefault="00F551B0" w:rsidP="00F551B0">
      <w:pPr>
        <w:pStyle w:val="Body"/>
        <w:ind w:left="360"/>
        <w:jc w:val="center"/>
        <w:rPr>
          <w:rFonts w:ascii="Museo Sans 100" w:eastAsia="Helvetica" w:hAnsi="Museo Sans 100" w:cs="Helvetica"/>
          <w:b/>
          <w:bCs/>
          <w:sz w:val="32"/>
          <w:szCs w:val="32"/>
          <w:u w:val="single"/>
        </w:rPr>
      </w:pPr>
    </w:p>
    <w:p w14:paraId="7ABBAD92" w14:textId="326271C2" w:rsidR="00F551B0" w:rsidRPr="006B04D4" w:rsidRDefault="00F551B0" w:rsidP="00F551B0">
      <w:pPr>
        <w:pStyle w:val="Body"/>
        <w:jc w:val="center"/>
        <w:rPr>
          <w:rFonts w:ascii="Calibri" w:eastAsia="Helvetica" w:hAnsi="Calibri" w:cs="Helvetica"/>
          <w:b/>
          <w:bCs/>
          <w:sz w:val="28"/>
          <w:szCs w:val="28"/>
        </w:rPr>
      </w:pPr>
      <w:r w:rsidRPr="006B04D4">
        <w:rPr>
          <w:rFonts w:ascii="Calibri" w:hAnsi="Calibri"/>
          <w:b/>
          <w:bCs/>
          <w:sz w:val="28"/>
          <w:szCs w:val="28"/>
        </w:rPr>
        <w:t xml:space="preserve">…working in partnership for the monitoring of </w:t>
      </w:r>
      <w:r>
        <w:rPr>
          <w:rFonts w:ascii="Calibri" w:hAnsi="Calibri"/>
          <w:b/>
          <w:bCs/>
          <w:sz w:val="28"/>
          <w:szCs w:val="28"/>
        </w:rPr>
        <w:t>behaviour and attitudes</w:t>
      </w:r>
      <w:r w:rsidRPr="006B04D4">
        <w:rPr>
          <w:rFonts w:ascii="Calibri" w:hAnsi="Calibri"/>
          <w:b/>
          <w:bCs/>
          <w:sz w:val="28"/>
          <w:szCs w:val="28"/>
        </w:rPr>
        <w:t xml:space="preserve"> </w:t>
      </w:r>
    </w:p>
    <w:p w14:paraId="0CFEA7BD" w14:textId="4996522A" w:rsidR="00F551B0" w:rsidRPr="00DD7526" w:rsidRDefault="00C04523" w:rsidP="00F551B0">
      <w:pPr>
        <w:pStyle w:val="Body"/>
        <w:jc w:val="center"/>
        <w:rPr>
          <w:rFonts w:ascii="Calibri" w:eastAsia="Helvetica" w:hAnsi="Calibri" w:cs="Helvetica"/>
          <w:b/>
          <w:bCs/>
          <w:color w:val="00A2FF" w:themeColor="accent1"/>
          <w:sz w:val="44"/>
          <w:szCs w:val="44"/>
        </w:rPr>
      </w:pPr>
      <w:r>
        <w:rPr>
          <w:rFonts w:ascii="Calibri" w:hAnsi="Calibri"/>
          <w:b/>
          <w:bCs/>
          <w:color w:val="00A2FF" w:themeColor="accent1"/>
          <w:sz w:val="44"/>
          <w:szCs w:val="44"/>
        </w:rPr>
        <w:t>St Buryan A</w:t>
      </w:r>
      <w:bookmarkStart w:id="0" w:name="_GoBack"/>
      <w:bookmarkEnd w:id="0"/>
      <w:r>
        <w:rPr>
          <w:rFonts w:ascii="Calibri" w:hAnsi="Calibri"/>
          <w:b/>
          <w:bCs/>
          <w:color w:val="00A2FF" w:themeColor="accent1"/>
          <w:sz w:val="44"/>
          <w:szCs w:val="44"/>
        </w:rPr>
        <w:t>cademy</w:t>
      </w:r>
    </w:p>
    <w:p w14:paraId="2075AE24" w14:textId="77777777" w:rsidR="00F551B0" w:rsidRPr="00665743" w:rsidRDefault="00F551B0" w:rsidP="00F551B0">
      <w:pPr>
        <w:pStyle w:val="Default"/>
        <w:spacing w:line="280" w:lineRule="atLeast"/>
        <w:rPr>
          <w:rFonts w:ascii="Museo Sans 100" w:eastAsia="Times" w:hAnsi="Museo Sans 100" w:cs="Times"/>
          <w:sz w:val="16"/>
          <w:szCs w:val="24"/>
        </w:rPr>
      </w:pPr>
      <w:r w:rsidRPr="00665743">
        <w:rPr>
          <w:rFonts w:ascii="Museo Sans 100" w:hAnsi="Museo Sans 100"/>
          <w:sz w:val="24"/>
          <w:szCs w:val="24"/>
        </w:rPr>
        <w:t xml:space="preserve"> </w:t>
      </w: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489"/>
        <w:gridCol w:w="3401"/>
      </w:tblGrid>
      <w:tr w:rsidR="00F551B0" w:rsidRPr="00665743" w14:paraId="47543D18" w14:textId="77777777" w:rsidTr="005816CD">
        <w:trPr>
          <w:trHeight w:val="612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628F" w14:textId="77777777" w:rsidR="00F551B0" w:rsidRPr="00E3567D" w:rsidRDefault="00F551B0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Governor:</w:t>
            </w:r>
          </w:p>
          <w:p w14:paraId="531FECBA" w14:textId="77777777" w:rsidR="00F551B0" w:rsidRPr="00E3567D" w:rsidRDefault="00F551B0" w:rsidP="005816CD">
            <w:pPr>
              <w:pStyle w:val="TableStyle2"/>
              <w:rPr>
                <w:rFonts w:ascii="Calibri" w:hAnsi="Calibri"/>
                <w:b/>
                <w:bCs/>
                <w:color w:val="EF5FA7" w:themeColor="accent6"/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9812D" w14:textId="77777777" w:rsidR="00F551B0" w:rsidRPr="00E3567D" w:rsidRDefault="00F551B0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Academy Senior Leader:</w:t>
            </w:r>
          </w:p>
          <w:p w14:paraId="6F6D5A82" w14:textId="77777777" w:rsidR="00F551B0" w:rsidRPr="00E3567D" w:rsidRDefault="00F551B0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3226" w14:textId="77777777" w:rsidR="00F551B0" w:rsidRPr="00E3567D" w:rsidRDefault="00F551B0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67D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  <w:p w14:paraId="272EBEA3" w14:textId="77777777" w:rsidR="00F551B0" w:rsidRPr="00E3567D" w:rsidRDefault="00F551B0" w:rsidP="005816CD">
            <w:pPr>
              <w:pStyle w:val="TableStyle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F4A9B22" w14:textId="77777777" w:rsidR="00F551B0" w:rsidRDefault="00F551B0" w:rsidP="00F551B0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 w:cs="Calibri Light"/>
          <w:sz w:val="28"/>
          <w:szCs w:val="28"/>
        </w:rPr>
      </w:pPr>
    </w:p>
    <w:p w14:paraId="3B506217" w14:textId="7895A0E6" w:rsidR="00EB05A9" w:rsidRPr="00F551B0" w:rsidRDefault="00EB05A9" w:rsidP="00F551B0">
      <w:pPr>
        <w:pStyle w:val="NormalWeb"/>
        <w:shd w:val="clear" w:color="auto" w:fill="FFFFFF"/>
        <w:spacing w:before="0" w:beforeAutospacing="0" w:after="120" w:afterAutospacing="0"/>
        <w:rPr>
          <w:rFonts w:ascii="Calibri Light" w:hAnsi="Calibri Light" w:cs="Calibri Light"/>
          <w:sz w:val="28"/>
          <w:szCs w:val="28"/>
        </w:rPr>
      </w:pPr>
      <w:r w:rsidRPr="00F551B0">
        <w:rPr>
          <w:rFonts w:ascii="Calibri Light" w:hAnsi="Calibri Light" w:cs="Calibri Light"/>
          <w:b/>
          <w:bCs/>
          <w:sz w:val="28"/>
          <w:szCs w:val="28"/>
        </w:rPr>
        <w:t xml:space="preserve">Focus of visit </w:t>
      </w:r>
      <w:r w:rsidR="00FB0D57" w:rsidRPr="00F551B0">
        <w:rPr>
          <w:rFonts w:ascii="Calibri Light" w:hAnsi="Calibri Light" w:cs="Calibri Light"/>
          <w:b/>
          <w:bCs/>
          <w:sz w:val="28"/>
          <w:szCs w:val="28"/>
        </w:rPr>
        <w:t>–</w:t>
      </w:r>
      <w:r w:rsidRPr="00F551B0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125F0B" w:rsidRPr="00F551B0">
        <w:rPr>
          <w:rFonts w:ascii="Calibri Light" w:hAnsi="Calibri Light" w:cs="Calibri Light"/>
          <w:b/>
          <w:bCs/>
          <w:sz w:val="28"/>
          <w:szCs w:val="28"/>
        </w:rPr>
        <w:t>Behaviour</w:t>
      </w:r>
      <w:r w:rsidR="004338E4" w:rsidRPr="00F551B0">
        <w:rPr>
          <w:rFonts w:ascii="Calibri Light" w:hAnsi="Calibri Light" w:cs="Calibri Light"/>
          <w:b/>
          <w:bCs/>
          <w:sz w:val="28"/>
          <w:szCs w:val="28"/>
        </w:rPr>
        <w:t xml:space="preserve"> and </w:t>
      </w:r>
      <w:r w:rsidR="00125F0B" w:rsidRPr="00F551B0">
        <w:rPr>
          <w:rFonts w:ascii="Calibri Light" w:hAnsi="Calibri Light" w:cs="Calibri Light"/>
          <w:b/>
          <w:bCs/>
          <w:sz w:val="28"/>
          <w:szCs w:val="28"/>
        </w:rPr>
        <w:t>Attitudes</w:t>
      </w:r>
      <w:r w:rsidRPr="00F551B0">
        <w:rPr>
          <w:rFonts w:ascii="Calibri Light" w:hAnsi="Calibri Light" w:cs="Calibri Light"/>
          <w:sz w:val="28"/>
          <w:szCs w:val="28"/>
        </w:rPr>
        <w:t xml:space="preserve"> (linked with priority area </w:t>
      </w:r>
      <w:r w:rsidR="007B4FD9" w:rsidRPr="00F551B0">
        <w:rPr>
          <w:rFonts w:ascii="Calibri Light" w:hAnsi="Calibri Light" w:cs="Calibri Light"/>
          <w:sz w:val="28"/>
          <w:szCs w:val="28"/>
        </w:rPr>
        <w:t>two – Wellbeing) Ensuring that all legal requirements are in place on an operational level.</w:t>
      </w:r>
    </w:p>
    <w:p w14:paraId="73C19AC2" w14:textId="05B2EF94" w:rsidR="00383A15" w:rsidRPr="00F551B0" w:rsidRDefault="007B4FD9" w:rsidP="00F551B0">
      <w:pPr>
        <w:spacing w:after="120"/>
        <w:rPr>
          <w:rFonts w:ascii="Calibri" w:hAnsi="Calibri" w:cs="Calibri Light"/>
          <w:sz w:val="20"/>
          <w:szCs w:val="20"/>
        </w:rPr>
      </w:pPr>
      <w:r w:rsidRPr="00F551B0">
        <w:rPr>
          <w:rFonts w:ascii="Calibri" w:hAnsi="Calibri" w:cs="Calibri Light"/>
          <w:sz w:val="20"/>
          <w:szCs w:val="20"/>
        </w:rPr>
        <w:t>(cover each of these topics and note actions required to be revisited in the next visi</w:t>
      </w:r>
      <w:r w:rsidR="00383A15" w:rsidRPr="00F551B0">
        <w:rPr>
          <w:rFonts w:ascii="Calibri" w:hAnsi="Calibri" w:cs="Calibri Light"/>
          <w:sz w:val="20"/>
          <w:szCs w:val="20"/>
        </w:rPr>
        <w:t>t as</w:t>
      </w:r>
      <w:r w:rsidR="00C532B6" w:rsidRPr="00F551B0">
        <w:rPr>
          <w:rFonts w:ascii="Calibri" w:hAnsi="Calibri" w:cs="Calibri Light"/>
          <w:sz w:val="20"/>
          <w:szCs w:val="20"/>
        </w:rPr>
        <w:t xml:space="preserve"> </w:t>
      </w:r>
      <w:r w:rsidRPr="00F551B0">
        <w:rPr>
          <w:rFonts w:ascii="Calibri" w:hAnsi="Calibri" w:cs="Calibri Light"/>
          <w:sz w:val="20"/>
          <w:szCs w:val="20"/>
        </w:rPr>
        <w:t>this allows an ongoing conversation to develop which is more powerful than singular discrete visits)</w:t>
      </w:r>
    </w:p>
    <w:p w14:paraId="52C4C26F" w14:textId="3C9DBAE9" w:rsidR="00987D6E" w:rsidRPr="00F551B0" w:rsidRDefault="00026CCC" w:rsidP="00F551B0">
      <w:pPr>
        <w:pStyle w:val="Default"/>
        <w:spacing w:after="120"/>
        <w:rPr>
          <w:rFonts w:ascii="Calibri" w:hAnsi="Calibri" w:cs="Calibri Light"/>
          <w:color w:val="EE220C"/>
          <w:sz w:val="20"/>
          <w:szCs w:val="20"/>
          <w:lang w:val="en-US"/>
        </w:rPr>
      </w:pPr>
      <w:r w:rsidRPr="00F551B0">
        <w:rPr>
          <w:rFonts w:ascii="Calibri" w:hAnsi="Calibri" w:cs="Calibri Light"/>
          <w:color w:val="EE220C"/>
          <w:sz w:val="20"/>
          <w:szCs w:val="20"/>
          <w:lang w:val="en-US"/>
        </w:rPr>
        <w:t>Adaptions in response to the Covid-19 pandemic are to be included.</w:t>
      </w:r>
    </w:p>
    <w:tbl>
      <w:tblPr>
        <w:tblpPr w:leftFromText="180" w:rightFromText="180" w:vertAnchor="text" w:tblpY="1"/>
        <w:tblOverlap w:val="never"/>
        <w:tblW w:w="104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399"/>
        <w:gridCol w:w="3544"/>
        <w:gridCol w:w="3517"/>
      </w:tblGrid>
      <w:tr w:rsidR="00987D6E" w:rsidRPr="00665743" w14:paraId="5560A36A" w14:textId="77777777" w:rsidTr="00D35702">
        <w:trPr>
          <w:trHeight w:val="272"/>
          <w:tblHeader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1123" w14:textId="77777777" w:rsidR="00987D6E" w:rsidRPr="00F551B0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F551B0">
              <w:rPr>
                <w:rFonts w:ascii="Calibri" w:eastAsia="Arial Unicode MS" w:hAnsi="Calibri" w:cs="Arial Unicode MS"/>
                <w:sz w:val="24"/>
              </w:rPr>
              <w:t>Question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4C5F" w14:textId="014350DF" w:rsidR="00987D6E" w:rsidRPr="00F551B0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F551B0">
              <w:rPr>
                <w:rFonts w:ascii="Calibri" w:eastAsia="Arial Unicode MS" w:hAnsi="Calibri" w:cs="Arial Unicode MS"/>
                <w:sz w:val="24"/>
              </w:rPr>
              <w:t>Subject</w:t>
            </w:r>
            <w:r w:rsidR="00C171AE" w:rsidRPr="00F551B0">
              <w:rPr>
                <w:rFonts w:ascii="Calibri" w:eastAsia="Arial Unicode MS" w:hAnsi="Calibri" w:cs="Arial Unicode MS"/>
                <w:sz w:val="24"/>
              </w:rPr>
              <w:t>/Faculty</w:t>
            </w:r>
            <w:r w:rsidRPr="00F551B0">
              <w:rPr>
                <w:rFonts w:ascii="Calibri" w:eastAsia="Arial Unicode MS" w:hAnsi="Calibri" w:cs="Arial Unicode MS"/>
                <w:sz w:val="24"/>
              </w:rPr>
              <w:t xml:space="preserve"> Leader Account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BE7E" w14:textId="77777777" w:rsidR="00987D6E" w:rsidRPr="00F551B0" w:rsidRDefault="00026CCC" w:rsidP="005F64D0">
            <w:pPr>
              <w:pStyle w:val="TableStyle1"/>
              <w:rPr>
                <w:rFonts w:ascii="Calibri" w:hAnsi="Calibri"/>
                <w:sz w:val="24"/>
              </w:rPr>
            </w:pPr>
            <w:r w:rsidRPr="00F551B0">
              <w:rPr>
                <w:rFonts w:ascii="Calibri" w:eastAsia="Arial Unicode MS" w:hAnsi="Calibri" w:cs="Arial Unicode MS"/>
                <w:sz w:val="24"/>
              </w:rPr>
              <w:t>Governor Evaluation</w:t>
            </w:r>
          </w:p>
        </w:tc>
      </w:tr>
      <w:tr w:rsidR="00987D6E" w:rsidRPr="00665743" w14:paraId="4C64C573" w14:textId="77777777" w:rsidTr="00D35702">
        <w:tblPrEx>
          <w:shd w:val="clear" w:color="auto" w:fill="auto"/>
        </w:tblPrEx>
        <w:trPr>
          <w:trHeight w:val="722"/>
        </w:trPr>
        <w:tc>
          <w:tcPr>
            <w:tcW w:w="3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FA62" w14:textId="77777777" w:rsidR="00BE1438" w:rsidRPr="00F551B0" w:rsidRDefault="00BE1438" w:rsidP="00F551B0">
            <w:pPr>
              <w:spacing w:after="120"/>
              <w:rPr>
                <w:rFonts w:ascii="Calibri" w:hAnsi="Calibri" w:cstheme="majorHAnsi"/>
                <w:b/>
                <w:bCs/>
              </w:rPr>
            </w:pPr>
            <w:r w:rsidRPr="00F551B0">
              <w:rPr>
                <w:rFonts w:ascii="Calibri" w:hAnsi="Calibri" w:cstheme="majorHAnsi"/>
                <w:b/>
                <w:bCs/>
              </w:rPr>
              <w:t>Behaviour</w:t>
            </w:r>
          </w:p>
          <w:p w14:paraId="0D3C44F7" w14:textId="77777777" w:rsidR="00BE1438" w:rsidRPr="00F551B0" w:rsidRDefault="00BE1438" w:rsidP="00D35702">
            <w:pPr>
              <w:pStyle w:val="Defaul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F551B0">
              <w:rPr>
                <w:rFonts w:ascii="Calibri" w:hAnsi="Calibri" w:cstheme="majorHAnsi"/>
              </w:rPr>
              <w:t>How is the behaviour policy shared and implemented?</w:t>
            </w:r>
          </w:p>
          <w:p w14:paraId="5C2E7685" w14:textId="4EC7F164" w:rsidR="00BE1438" w:rsidRPr="00F551B0" w:rsidRDefault="00BE1438" w:rsidP="00D35702">
            <w:pPr>
              <w:pStyle w:val="Defaul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F551B0">
              <w:rPr>
                <w:rFonts w:ascii="Calibri" w:hAnsi="Calibri" w:cstheme="majorHAnsi"/>
              </w:rPr>
              <w:t>How effective is it and how do we know?</w:t>
            </w:r>
          </w:p>
          <w:p w14:paraId="67845A8C" w14:textId="4B5C0269" w:rsidR="00EE1C9E" w:rsidRPr="00F551B0" w:rsidRDefault="00EE1C9E" w:rsidP="00D35702">
            <w:pPr>
              <w:pStyle w:val="Defaul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F551B0">
              <w:rPr>
                <w:rFonts w:ascii="Calibri" w:hAnsi="Calibri" w:cstheme="majorHAnsi"/>
              </w:rPr>
              <w:t>How are incidents reported?</w:t>
            </w:r>
          </w:p>
          <w:p w14:paraId="7D85AE65" w14:textId="77777777" w:rsidR="00BE1438" w:rsidRPr="00F551B0" w:rsidRDefault="00BE1438" w:rsidP="00D35702">
            <w:pPr>
              <w:pStyle w:val="Defaul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F551B0">
              <w:rPr>
                <w:rFonts w:ascii="Calibri" w:hAnsi="Calibri" w:cstheme="majorHAnsi"/>
              </w:rPr>
              <w:t>Meet with students to ask</w:t>
            </w:r>
          </w:p>
          <w:p w14:paraId="0C804FFB" w14:textId="3A69118C" w:rsidR="00BE1438" w:rsidRPr="00F551B0" w:rsidRDefault="00BE1438" w:rsidP="00D35702">
            <w:pPr>
              <w:pStyle w:val="Defaul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714" w:hanging="357"/>
              <w:rPr>
                <w:rFonts w:ascii="Calibri" w:hAnsi="Calibri" w:cstheme="majorHAnsi"/>
              </w:rPr>
            </w:pPr>
            <w:r w:rsidRPr="00F551B0">
              <w:rPr>
                <w:rFonts w:ascii="Calibri" w:hAnsi="Calibri" w:cstheme="majorHAnsi"/>
              </w:rPr>
              <w:t>What does the school do to help you to feel safe?</w:t>
            </w:r>
          </w:p>
          <w:p w14:paraId="31890A41" w14:textId="6EB19935" w:rsidR="00BE1438" w:rsidRPr="00F551B0" w:rsidRDefault="00BE1438" w:rsidP="00D35702">
            <w:pPr>
              <w:pStyle w:val="Defaul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714" w:hanging="357"/>
              <w:rPr>
                <w:rFonts w:ascii="Calibri" w:hAnsi="Calibri" w:cstheme="majorHAnsi"/>
              </w:rPr>
            </w:pPr>
            <w:r w:rsidRPr="00F551B0">
              <w:rPr>
                <w:rFonts w:ascii="Calibri" w:hAnsi="Calibri" w:cstheme="majorHAnsi"/>
              </w:rPr>
              <w:t>How much do you enjoy school? Why?</w:t>
            </w:r>
          </w:p>
          <w:p w14:paraId="715B30AF" w14:textId="34D1EB58" w:rsidR="00BE1438" w:rsidRPr="00F551B0" w:rsidRDefault="00BE1438" w:rsidP="00D35702">
            <w:pPr>
              <w:pStyle w:val="Defaul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714" w:hanging="357"/>
              <w:rPr>
                <w:rFonts w:ascii="Calibri" w:hAnsi="Calibri" w:cstheme="majorHAnsi"/>
              </w:rPr>
            </w:pPr>
            <w:r w:rsidRPr="00F551B0">
              <w:rPr>
                <w:rFonts w:ascii="Calibri" w:hAnsi="Calibri" w:cstheme="majorHAnsi"/>
              </w:rPr>
              <w:t>How does school manage behaviour?</w:t>
            </w:r>
          </w:p>
          <w:p w14:paraId="526797F1" w14:textId="2317A81E" w:rsidR="00BE1438" w:rsidRPr="00F551B0" w:rsidRDefault="00BE1438" w:rsidP="00D35702">
            <w:pPr>
              <w:pStyle w:val="Defaul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714" w:hanging="357"/>
              <w:rPr>
                <w:rFonts w:ascii="Calibri" w:hAnsi="Calibri" w:cstheme="majorHAnsi"/>
              </w:rPr>
            </w:pPr>
            <w:r w:rsidRPr="00F551B0">
              <w:rPr>
                <w:rFonts w:ascii="Calibri" w:hAnsi="Calibri" w:cstheme="majorHAnsi"/>
              </w:rPr>
              <w:t>What does the school do about bullying in school?</w:t>
            </w:r>
          </w:p>
          <w:p w14:paraId="776A09D2" w14:textId="5AE470C0" w:rsidR="00AD0323" w:rsidRPr="00D35702" w:rsidRDefault="00BE1438" w:rsidP="00D35702">
            <w:pPr>
              <w:pStyle w:val="Defaul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714" w:hanging="357"/>
              <w:rPr>
                <w:rFonts w:ascii="Calibri" w:hAnsi="Calibri" w:cstheme="majorHAnsi"/>
              </w:rPr>
            </w:pPr>
            <w:r w:rsidRPr="00F551B0">
              <w:rPr>
                <w:rFonts w:ascii="Calibri" w:hAnsi="Calibri" w:cstheme="majorHAnsi"/>
              </w:rPr>
              <w:t>Who would you talk to if you had a problem?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A2BD" w14:textId="2021CBF2" w:rsidR="00434812" w:rsidRPr="007446B2" w:rsidRDefault="00434812" w:rsidP="004338E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Museo Sans 100" w:hAnsi="Museo Sans 100"/>
                <w:color w:val="00A2FF" w:themeColor="accent1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F904" w14:textId="37D2C736" w:rsidR="00987D6E" w:rsidRPr="00D6781B" w:rsidRDefault="00987D6E" w:rsidP="005F64D0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BE1438" w:rsidRPr="00665743" w14:paraId="6980B3D8" w14:textId="77777777" w:rsidTr="00D35702">
        <w:tblPrEx>
          <w:shd w:val="clear" w:color="auto" w:fill="auto"/>
        </w:tblPrEx>
        <w:trPr>
          <w:trHeight w:val="71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41ED9" w14:textId="77777777" w:rsidR="00BE1438" w:rsidRPr="00CC6DE9" w:rsidRDefault="00BE1438" w:rsidP="00CC6DE9">
            <w:pPr>
              <w:spacing w:after="120"/>
              <w:rPr>
                <w:rFonts w:ascii="Calibri" w:hAnsi="Calibri"/>
                <w:b/>
                <w:bCs/>
              </w:rPr>
            </w:pPr>
            <w:r w:rsidRPr="00CC6DE9">
              <w:rPr>
                <w:rFonts w:ascii="Calibri" w:hAnsi="Calibri"/>
                <w:b/>
                <w:bCs/>
              </w:rPr>
              <w:t>Attendance</w:t>
            </w:r>
          </w:p>
          <w:p w14:paraId="1F502C8C" w14:textId="77777777" w:rsidR="00BE1438" w:rsidRPr="00CC6DE9" w:rsidRDefault="00BE1438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CC6DE9">
              <w:rPr>
                <w:rFonts w:ascii="Calibri" w:hAnsi="Calibri" w:cstheme="majorHAnsi"/>
              </w:rPr>
              <w:t>How does the academy monitor attendance?</w:t>
            </w:r>
          </w:p>
          <w:p w14:paraId="61C9B5CC" w14:textId="77777777" w:rsidR="00BE1438" w:rsidRPr="00CC6DE9" w:rsidRDefault="00BE1438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CC6DE9">
              <w:rPr>
                <w:rFonts w:ascii="Calibri" w:hAnsi="Calibri" w:cstheme="majorHAnsi"/>
              </w:rPr>
              <w:t>Are there any groups of students for whom attendance is worse? And what does the academy do about this?</w:t>
            </w:r>
          </w:p>
          <w:p w14:paraId="12504321" w14:textId="77777777" w:rsidR="00BE1438" w:rsidRPr="00CC6DE9" w:rsidRDefault="00BE1438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CC6DE9">
              <w:rPr>
                <w:rFonts w:ascii="Calibri" w:hAnsi="Calibri" w:cstheme="majorHAnsi"/>
              </w:rPr>
              <w:t>What impact do the actions have?</w:t>
            </w:r>
          </w:p>
          <w:p w14:paraId="50F7B30E" w14:textId="06D15CCE" w:rsidR="00BE1438" w:rsidRPr="00CC6DE9" w:rsidRDefault="00BE1438" w:rsidP="00BE1438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CC6DE9">
              <w:rPr>
                <w:rFonts w:ascii="Calibri" w:hAnsi="Calibri" w:cstheme="majorHAnsi"/>
              </w:rPr>
              <w:lastRenderedPageBreak/>
              <w:t>How do you know that the school does not Off</w:t>
            </w:r>
            <w:r w:rsidR="00FB0971" w:rsidRPr="00CC6DE9">
              <w:rPr>
                <w:rFonts w:ascii="Calibri" w:hAnsi="Calibri" w:cstheme="majorHAnsi"/>
              </w:rPr>
              <w:t>-</w:t>
            </w:r>
            <w:r w:rsidRPr="00CC6DE9">
              <w:rPr>
                <w:rFonts w:ascii="Calibri" w:hAnsi="Calibri" w:cstheme="majorHAnsi"/>
              </w:rPr>
              <w:t>roll students?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D0E1" w14:textId="027B853E" w:rsidR="00BE1438" w:rsidRPr="007446B2" w:rsidRDefault="00BE1438" w:rsidP="00BE1438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1404" w14:textId="32892B3B" w:rsidR="00BE1438" w:rsidRPr="00D6781B" w:rsidRDefault="00BE1438" w:rsidP="00EE1C9E">
            <w:pPr>
              <w:ind w:left="720"/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BE1438" w:rsidRPr="00665743" w14:paraId="42B3C600" w14:textId="77777777" w:rsidTr="00D3570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F8B3" w14:textId="77777777" w:rsidR="00901D19" w:rsidRPr="00CC6DE9" w:rsidRDefault="00901D19" w:rsidP="00CC6D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rPr>
                <w:rFonts w:ascii="Calibri" w:hAnsi="Calibri" w:cstheme="majorHAnsi"/>
                <w:b/>
                <w:bCs/>
                <w:sz w:val="24"/>
                <w:szCs w:val="24"/>
              </w:rPr>
            </w:pPr>
            <w:r w:rsidRPr="00CC6DE9">
              <w:rPr>
                <w:rFonts w:ascii="Calibri" w:hAnsi="Calibri" w:cstheme="majorHAnsi"/>
                <w:b/>
                <w:bCs/>
                <w:sz w:val="24"/>
                <w:szCs w:val="24"/>
              </w:rPr>
              <w:lastRenderedPageBreak/>
              <w:t>Exclusions and inclusion</w:t>
            </w:r>
          </w:p>
          <w:p w14:paraId="5F17C2B1" w14:textId="77777777" w:rsidR="00901D19" w:rsidRPr="00CC6DE9" w:rsidRDefault="00901D19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CC6DE9">
              <w:rPr>
                <w:rFonts w:ascii="Calibri" w:hAnsi="Calibri" w:cstheme="majorHAnsi"/>
              </w:rPr>
              <w:t>Are exclusions effective and what alternative strategies are being used?</w:t>
            </w:r>
          </w:p>
          <w:p w14:paraId="2D94EE12" w14:textId="77777777" w:rsidR="00901D19" w:rsidRPr="00CC6DE9" w:rsidRDefault="00901D19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CC6DE9">
              <w:rPr>
                <w:rFonts w:ascii="Calibri" w:hAnsi="Calibri" w:cstheme="majorHAnsi"/>
              </w:rPr>
              <w:t>What are the procedures for exclusion? Who authorises? What documentation is there?</w:t>
            </w:r>
          </w:p>
          <w:p w14:paraId="457E0659" w14:textId="23D55F1F" w:rsidR="00901D19" w:rsidRPr="00CC6DE9" w:rsidRDefault="00901D19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CC6DE9">
              <w:rPr>
                <w:rFonts w:ascii="Calibri" w:hAnsi="Calibri" w:cstheme="majorHAnsi"/>
              </w:rPr>
              <w:t>How does inclusion reduce exclusion? Give some examples.</w:t>
            </w:r>
          </w:p>
          <w:p w14:paraId="09804FDF" w14:textId="3AC7E2A8" w:rsidR="00901D19" w:rsidRPr="00CC6DE9" w:rsidRDefault="00EE1C9E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Museo Sans Rounded 300" w:hAnsi="Museo Sans Rounded 300" w:cstheme="majorHAnsi"/>
              </w:rPr>
            </w:pPr>
            <w:r w:rsidRPr="00CC6DE9">
              <w:rPr>
                <w:rFonts w:ascii="Calibri" w:hAnsi="Calibri" w:cstheme="majorHAnsi"/>
              </w:rPr>
              <w:t>What is the quality and impact of alternative provision?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92DB" w14:textId="1E56C976" w:rsidR="00BE1438" w:rsidRPr="007446B2" w:rsidRDefault="00BE1438" w:rsidP="00901D19">
            <w:pPr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C1FC" w14:textId="32024B6B" w:rsidR="00BE1438" w:rsidRPr="00D6781B" w:rsidRDefault="00BE1438" w:rsidP="00BE1438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BE1438" w:rsidRPr="00665743" w14:paraId="18EAAE05" w14:textId="77777777" w:rsidTr="00D3570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83D4" w14:textId="77777777" w:rsidR="00901D19" w:rsidRPr="00CC6DE9" w:rsidRDefault="00901D19" w:rsidP="00CC6D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  <w:b/>
                <w:bCs/>
                <w:sz w:val="24"/>
                <w:szCs w:val="24"/>
              </w:rPr>
            </w:pPr>
            <w:r w:rsidRPr="00CC6DE9">
              <w:rPr>
                <w:rFonts w:ascii="Calibri" w:hAnsi="Calibri" w:cstheme="majorHAnsi"/>
                <w:b/>
                <w:bCs/>
                <w:sz w:val="24"/>
                <w:szCs w:val="24"/>
              </w:rPr>
              <w:t>Equality and diversity</w:t>
            </w:r>
          </w:p>
          <w:p w14:paraId="342A1590" w14:textId="559B6E0B" w:rsidR="00901D19" w:rsidRPr="00CC6DE9" w:rsidRDefault="00901D19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CC6DE9">
              <w:rPr>
                <w:rFonts w:ascii="Calibri" w:hAnsi="Calibri" w:cstheme="majorHAnsi"/>
              </w:rPr>
              <w:t>How do pupils understand, appreciate and respect difference in the world and its people, celebrating the things we share in common across cultural, religious, ethnic and soci</w:t>
            </w:r>
            <w:r w:rsidR="0073684F">
              <w:rPr>
                <w:rFonts w:ascii="Calibri" w:hAnsi="Calibri" w:cstheme="majorHAnsi"/>
              </w:rPr>
              <w:t>o</w:t>
            </w:r>
            <w:r w:rsidRPr="00CC6DE9">
              <w:rPr>
                <w:rFonts w:ascii="Calibri" w:hAnsi="Calibri" w:cstheme="majorHAnsi"/>
              </w:rPr>
              <w:t xml:space="preserve">-economic communities? </w:t>
            </w:r>
          </w:p>
          <w:p w14:paraId="476C43CA" w14:textId="126FC022" w:rsidR="002D71A7" w:rsidRPr="00CC6DE9" w:rsidRDefault="002D71A7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CC6DE9">
              <w:rPr>
                <w:rFonts w:ascii="Calibri" w:hAnsi="Calibri" w:cstheme="majorHAnsi"/>
              </w:rPr>
              <w:t>How do leaders know that teachers feel equipped to teach RSHE?</w:t>
            </w:r>
          </w:p>
          <w:p w14:paraId="539404F0" w14:textId="0578649A" w:rsidR="00BE1438" w:rsidRPr="00CC6DE9" w:rsidRDefault="002D71A7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CC6DE9">
              <w:rPr>
                <w:rFonts w:ascii="Calibri" w:hAnsi="Calibri" w:cstheme="majorHAnsi"/>
              </w:rPr>
              <w:t>How does the school handle allegations and instances of sexual harassment, sexual assault and sexual violence?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42A0" w14:textId="77777777" w:rsidR="00BE1438" w:rsidRPr="007446B2" w:rsidRDefault="00BE1438" w:rsidP="00901D19">
            <w:pPr>
              <w:pStyle w:val="ListParagraph"/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F35B" w14:textId="77777777" w:rsidR="00BE1438" w:rsidRPr="00D6781B" w:rsidRDefault="00BE1438" w:rsidP="00BE1438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901D19" w:rsidRPr="00665743" w14:paraId="1F83F475" w14:textId="77777777" w:rsidTr="00D3570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C5AA" w14:textId="41C1AF4D" w:rsidR="00901D19" w:rsidRPr="00CC6DE9" w:rsidRDefault="002D71A7" w:rsidP="00CC6D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rPr>
                <w:rFonts w:ascii="Calibri" w:hAnsi="Calibri" w:cstheme="majorHAnsi"/>
                <w:b/>
                <w:bCs/>
                <w:sz w:val="24"/>
                <w:szCs w:val="24"/>
              </w:rPr>
            </w:pPr>
            <w:r w:rsidRPr="00CC6DE9">
              <w:rPr>
                <w:rFonts w:ascii="Calibri" w:hAnsi="Calibri" w:cstheme="majorHAnsi"/>
                <w:b/>
                <w:bCs/>
                <w:sz w:val="24"/>
                <w:szCs w:val="24"/>
              </w:rPr>
              <w:t xml:space="preserve">Approach to sexual harassment and abuse in schools including </w:t>
            </w:r>
            <w:r w:rsidR="00901D19" w:rsidRPr="00CC6DE9">
              <w:rPr>
                <w:rFonts w:ascii="Calibri" w:hAnsi="Calibri" w:cstheme="majorHAnsi"/>
                <w:b/>
                <w:bCs/>
                <w:sz w:val="24"/>
                <w:szCs w:val="24"/>
              </w:rPr>
              <w:t>Relationships and sex education</w:t>
            </w:r>
          </w:p>
          <w:p w14:paraId="1F4F1ECC" w14:textId="5C029D6B" w:rsidR="002D71A7" w:rsidRPr="0073684F" w:rsidRDefault="00EE1C9E" w:rsidP="00CC6DE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hAnsi="Calibri" w:cstheme="majorHAnsi"/>
              </w:rPr>
            </w:pPr>
            <w:r w:rsidRPr="0073684F">
              <w:rPr>
                <w:rFonts w:ascii="Calibri" w:hAnsi="Calibri" w:cstheme="majorHAnsi"/>
              </w:rPr>
              <w:t xml:space="preserve">How </w:t>
            </w:r>
            <w:r w:rsidR="002D71A7" w:rsidRPr="0073684F">
              <w:rPr>
                <w:rFonts w:ascii="Calibri" w:hAnsi="Calibri" w:cstheme="majorHAnsi"/>
              </w:rPr>
              <w:t xml:space="preserve">is relationships and sex education </w:t>
            </w:r>
            <w:r w:rsidRPr="0073684F">
              <w:rPr>
                <w:rFonts w:ascii="Calibri" w:hAnsi="Calibri" w:cstheme="majorHAnsi"/>
              </w:rPr>
              <w:t xml:space="preserve">taught across the academy and how does it build upon an ethos of </w:t>
            </w:r>
            <w:r w:rsidR="003706DA" w:rsidRPr="0073684F">
              <w:rPr>
                <w:rFonts w:ascii="Calibri" w:hAnsi="Calibri" w:cstheme="majorHAnsi"/>
              </w:rPr>
              <w:t>respect</w:t>
            </w:r>
            <w:r w:rsidRPr="0073684F">
              <w:rPr>
                <w:rFonts w:ascii="Calibri" w:hAnsi="Calibri" w:cstheme="majorHAnsi"/>
              </w:rPr>
              <w:t>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3F97" w14:textId="77777777" w:rsidR="00901D19" w:rsidRPr="007446B2" w:rsidRDefault="00901D19" w:rsidP="00901D19">
            <w:pPr>
              <w:pStyle w:val="ListParagraph"/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D68A2" w14:textId="77777777" w:rsidR="00901D19" w:rsidRPr="00D6781B" w:rsidRDefault="00901D19" w:rsidP="00BE1438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BE1438" w:rsidRPr="00665743" w14:paraId="3FAC0807" w14:textId="77777777" w:rsidTr="00D35702">
        <w:tblPrEx>
          <w:shd w:val="clear" w:color="auto" w:fill="auto"/>
        </w:tblPrEx>
        <w:trPr>
          <w:trHeight w:val="47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19AFA" w14:textId="219D3F42" w:rsidR="00BE1438" w:rsidRPr="00CC6DE9" w:rsidRDefault="00BE1438" w:rsidP="00736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Calibri" w:hAnsi="Calibri" w:cstheme="majorHAnsi"/>
                <w:sz w:val="22"/>
                <w:szCs w:val="22"/>
              </w:rPr>
            </w:pPr>
            <w:r w:rsidRPr="00CC6DE9">
              <w:rPr>
                <w:rFonts w:ascii="Calibri" w:hAnsi="Calibri" w:cstheme="majorHAnsi"/>
                <w:sz w:val="22"/>
                <w:szCs w:val="22"/>
              </w:rPr>
              <w:t>Any other questions related to your own policies and procedures?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3552" w14:textId="77777777" w:rsidR="00BE1438" w:rsidRPr="007446B2" w:rsidRDefault="00BE1438" w:rsidP="00BE1438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7616" w14:textId="77777777" w:rsidR="00BE1438" w:rsidRPr="00D6781B" w:rsidRDefault="00BE1438" w:rsidP="00BE1438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BE1438" w:rsidRPr="00665743" w14:paraId="44FED27D" w14:textId="77777777" w:rsidTr="00EB79D4">
        <w:tblPrEx>
          <w:shd w:val="clear" w:color="auto" w:fill="auto"/>
        </w:tblPrEx>
        <w:trPr>
          <w:trHeight w:val="479"/>
        </w:trPr>
        <w:tc>
          <w:tcPr>
            <w:tcW w:w="10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4EB4" w14:textId="2AEBC5A3" w:rsidR="00BE1438" w:rsidRPr="0073684F" w:rsidRDefault="00BE1438" w:rsidP="0073684F">
            <w:pPr>
              <w:spacing w:after="120"/>
              <w:rPr>
                <w:rFonts w:ascii="Calibri" w:hAnsi="Calibri" w:cstheme="majorHAnsi"/>
                <w:u w:val="single"/>
              </w:rPr>
            </w:pPr>
            <w:r w:rsidRPr="0073684F">
              <w:rPr>
                <w:rFonts w:ascii="Calibri" w:hAnsi="Calibri" w:cstheme="majorHAnsi"/>
                <w:u w:val="single"/>
              </w:rPr>
              <w:t>Summary of Governor Pupil Premium Monitoring</w:t>
            </w:r>
            <w:r w:rsidRPr="0073684F">
              <w:rPr>
                <w:rFonts w:ascii="Calibri" w:hAnsi="Calibri" w:cstheme="majorHAnsi"/>
              </w:rPr>
              <w:t>:</w:t>
            </w:r>
          </w:p>
          <w:p w14:paraId="17B1433C" w14:textId="77777777" w:rsidR="00BE1438" w:rsidRPr="0073684F" w:rsidRDefault="00BE1438" w:rsidP="00BE143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73684F">
              <w:rPr>
                <w:rFonts w:ascii="Calibri" w:hAnsi="Calibri" w:cstheme="majorHAnsi"/>
                <w:sz w:val="22"/>
                <w:szCs w:val="22"/>
              </w:rPr>
              <w:t>Key points</w:t>
            </w:r>
          </w:p>
          <w:p w14:paraId="066D013C" w14:textId="77777777" w:rsidR="00BE1438" w:rsidRPr="0073684F" w:rsidRDefault="00BE1438" w:rsidP="00BE1438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773" w:hanging="284"/>
              <w:rPr>
                <w:rFonts w:ascii="Calibri" w:hAnsi="Calibri" w:cstheme="majorHAnsi"/>
                <w:sz w:val="22"/>
                <w:szCs w:val="22"/>
              </w:rPr>
            </w:pPr>
            <w:r w:rsidRPr="0073684F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</w:p>
          <w:p w14:paraId="1ED50343" w14:textId="77777777" w:rsidR="00BE1438" w:rsidRPr="0073684F" w:rsidRDefault="00BE1438" w:rsidP="00BE143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73684F">
              <w:rPr>
                <w:rFonts w:ascii="Calibri" w:hAnsi="Calibri" w:cstheme="majorHAnsi"/>
                <w:sz w:val="22"/>
                <w:szCs w:val="22"/>
              </w:rPr>
              <w:t>Next steps – who and when by</w:t>
            </w:r>
          </w:p>
          <w:p w14:paraId="6CEAD81C" w14:textId="77777777" w:rsidR="00BE1438" w:rsidRPr="0073684F" w:rsidRDefault="00BE1438" w:rsidP="00BE1438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773" w:hanging="284"/>
              <w:rPr>
                <w:rFonts w:ascii="Calibri" w:hAnsi="Calibri" w:cstheme="majorHAnsi"/>
                <w:sz w:val="22"/>
                <w:szCs w:val="22"/>
              </w:rPr>
            </w:pPr>
            <w:r w:rsidRPr="0073684F">
              <w:rPr>
                <w:rFonts w:ascii="Calibri" w:hAnsi="Calibri" w:cstheme="majorHAnsi"/>
                <w:sz w:val="22"/>
                <w:szCs w:val="22"/>
              </w:rPr>
              <w:t xml:space="preserve"> </w:t>
            </w:r>
          </w:p>
          <w:p w14:paraId="0871A1E9" w14:textId="77777777" w:rsidR="00BE1438" w:rsidRPr="0073684F" w:rsidRDefault="00BE1438" w:rsidP="00BE143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89"/>
              <w:rPr>
                <w:rFonts w:ascii="Calibri" w:hAnsi="Calibri" w:cstheme="majorHAnsi"/>
                <w:sz w:val="22"/>
                <w:szCs w:val="22"/>
              </w:rPr>
            </w:pPr>
            <w:r w:rsidRPr="0073684F">
              <w:rPr>
                <w:rFonts w:ascii="Calibri" w:hAnsi="Calibri" w:cstheme="majorHAnsi"/>
                <w:sz w:val="22"/>
                <w:szCs w:val="22"/>
              </w:rPr>
              <w:t>Impact of governance</w:t>
            </w:r>
          </w:p>
          <w:p w14:paraId="0732DAC1" w14:textId="77777777" w:rsidR="00BE1438" w:rsidRPr="00384CFB" w:rsidRDefault="00BE1438" w:rsidP="00BE1438">
            <w:pPr>
              <w:rPr>
                <w:rFonts w:ascii="Museo Sans Rounded 300" w:hAnsi="Museo Sans Rounded 300" w:cstheme="majorHAnsi"/>
                <w:u w:val="single"/>
              </w:rPr>
            </w:pPr>
          </w:p>
        </w:tc>
      </w:tr>
    </w:tbl>
    <w:p w14:paraId="391402A9" w14:textId="77777777" w:rsidR="00A420AD" w:rsidRPr="0073684F" w:rsidRDefault="00A420AD">
      <w:pPr>
        <w:pStyle w:val="Default"/>
        <w:spacing w:line="280" w:lineRule="atLeast"/>
        <w:rPr>
          <w:rFonts w:ascii="Museo Sans 100" w:eastAsia="Times" w:hAnsi="Museo Sans 100" w:cs="Times"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490"/>
      </w:tblGrid>
      <w:tr w:rsidR="00987D6E" w:rsidRPr="00665743" w14:paraId="7734AF6F" w14:textId="77777777" w:rsidTr="00AA076F">
        <w:trPr>
          <w:trHeight w:val="295"/>
          <w:tblHeader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175A" w14:textId="77777777" w:rsidR="00987D6E" w:rsidRPr="0073684F" w:rsidRDefault="00026CCC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73684F">
              <w:rPr>
                <w:rFonts w:ascii="Calibri" w:hAnsi="Calibri"/>
                <w:sz w:val="24"/>
              </w:rPr>
              <w:t>Is there anything else that needs mentioning?</w:t>
            </w:r>
          </w:p>
        </w:tc>
      </w:tr>
      <w:tr w:rsidR="00987D6E" w:rsidRPr="00665743" w14:paraId="4DC84A89" w14:textId="77777777" w:rsidTr="00CE6675">
        <w:tblPrEx>
          <w:shd w:val="clear" w:color="auto" w:fill="auto"/>
        </w:tblPrEx>
        <w:trPr>
          <w:trHeight w:val="1693"/>
        </w:trPr>
        <w:tc>
          <w:tcPr>
            <w:tcW w:w="10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563D" w14:textId="1FC6F4CD" w:rsidR="002D6C45" w:rsidRPr="00665743" w:rsidRDefault="002D6C45" w:rsidP="00C04EF1">
            <w:pPr>
              <w:pStyle w:val="TableStyle2"/>
              <w:rPr>
                <w:rFonts w:ascii="Museo Sans 100" w:hAnsi="Museo Sans 100"/>
                <w:sz w:val="24"/>
              </w:rPr>
            </w:pPr>
          </w:p>
        </w:tc>
      </w:tr>
    </w:tbl>
    <w:p w14:paraId="5640F989" w14:textId="73D8B675" w:rsidR="003E1DDB" w:rsidRDefault="003E1DDB">
      <w:pPr>
        <w:pStyle w:val="Default"/>
        <w:spacing w:line="280" w:lineRule="atLeast"/>
        <w:rPr>
          <w:rFonts w:ascii="Museo Sans 100" w:hAnsi="Museo Sans 100"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490"/>
      </w:tblGrid>
      <w:tr w:rsidR="0073684F" w:rsidRPr="00665743" w14:paraId="6D34A46A" w14:textId="77777777" w:rsidTr="005816CD">
        <w:trPr>
          <w:trHeight w:val="295"/>
          <w:tblHeader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D0D8" w14:textId="77777777" w:rsidR="0073684F" w:rsidRPr="005516B3" w:rsidRDefault="0073684F" w:rsidP="005816CD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5516B3">
              <w:rPr>
                <w:rFonts w:ascii="Calibri" w:hAnsi="Calibri"/>
                <w:sz w:val="24"/>
              </w:rPr>
              <w:t>Please highlight any areas of excellence that you feel are worthy of sharing across the Trust</w:t>
            </w:r>
          </w:p>
        </w:tc>
      </w:tr>
      <w:tr w:rsidR="0073684F" w:rsidRPr="00665743" w14:paraId="34590459" w14:textId="77777777" w:rsidTr="005816CD">
        <w:tblPrEx>
          <w:shd w:val="clear" w:color="auto" w:fill="auto"/>
        </w:tblPrEx>
        <w:trPr>
          <w:trHeight w:val="1921"/>
        </w:trPr>
        <w:tc>
          <w:tcPr>
            <w:tcW w:w="10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46E52" w14:textId="77777777" w:rsidR="0073684F" w:rsidRPr="00665743" w:rsidRDefault="0073684F" w:rsidP="005816CD">
            <w:pPr>
              <w:pStyle w:val="TableStyle2"/>
              <w:rPr>
                <w:rFonts w:ascii="Museo Sans 100" w:hAnsi="Museo Sans 100"/>
              </w:rPr>
            </w:pPr>
          </w:p>
        </w:tc>
      </w:tr>
    </w:tbl>
    <w:p w14:paraId="5BDC994B" w14:textId="38F1B693" w:rsidR="0073684F" w:rsidRDefault="0073684F">
      <w:pPr>
        <w:pStyle w:val="Default"/>
        <w:spacing w:line="280" w:lineRule="atLeast"/>
        <w:rPr>
          <w:rFonts w:ascii="Museo Sans 100" w:hAnsi="Museo Sans 100"/>
        </w:rPr>
      </w:pPr>
    </w:p>
    <w:p w14:paraId="4E249F42" w14:textId="083E39ED" w:rsidR="00686AE8" w:rsidRPr="00957586" w:rsidRDefault="00686AE8">
      <w:pPr>
        <w:pStyle w:val="Default"/>
        <w:spacing w:line="280" w:lineRule="atLeast"/>
        <w:rPr>
          <w:rFonts w:ascii="Calibri" w:hAnsi="Calibri"/>
        </w:rPr>
      </w:pPr>
      <w:r w:rsidRPr="00957586">
        <w:rPr>
          <w:rFonts w:ascii="Calibri" w:hAnsi="Calibri"/>
        </w:rPr>
        <w:t>(add or delete as necessary)</w:t>
      </w:r>
    </w:p>
    <w:tbl>
      <w:tblPr>
        <w:tblW w:w="595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4"/>
      </w:tblGrid>
      <w:tr w:rsidR="0073684F" w:rsidRPr="00665743" w14:paraId="4AEEDA20" w14:textId="77777777" w:rsidTr="005816CD">
        <w:trPr>
          <w:trHeight w:val="191"/>
          <w:tblHeader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EDDB" w14:textId="77777777" w:rsidR="0073684F" w:rsidRPr="002F229D" w:rsidRDefault="0073684F" w:rsidP="005816CD">
            <w:pPr>
              <w:pStyle w:val="TableStyle1"/>
              <w:jc w:val="center"/>
              <w:rPr>
                <w:rFonts w:ascii="Calibri" w:hAnsi="Calibri"/>
                <w:sz w:val="24"/>
              </w:rPr>
            </w:pPr>
            <w:r w:rsidRPr="002F229D">
              <w:rPr>
                <w:rFonts w:ascii="Calibri" w:hAnsi="Calibri"/>
                <w:sz w:val="24"/>
              </w:rPr>
              <w:t>Acronym Glossary:</w:t>
            </w:r>
          </w:p>
        </w:tc>
      </w:tr>
      <w:tr w:rsidR="0073684F" w:rsidRPr="00665743" w14:paraId="4F514AB4" w14:textId="77777777" w:rsidTr="005816CD">
        <w:tblPrEx>
          <w:shd w:val="clear" w:color="auto" w:fill="auto"/>
        </w:tblPrEx>
        <w:trPr>
          <w:trHeight w:val="2216"/>
        </w:trPr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E939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LTP  </w:t>
            </w:r>
            <w:r>
              <w:rPr>
                <w:rFonts w:ascii="Museo Sans 100" w:hAnsi="Museo Sans 100"/>
              </w:rPr>
              <w:tab/>
              <w:t>Long-Term Planning</w:t>
            </w:r>
          </w:p>
          <w:p w14:paraId="642A0340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PPM  </w:t>
            </w:r>
            <w:r>
              <w:rPr>
                <w:rFonts w:ascii="Museo Sans 100" w:hAnsi="Museo Sans 100"/>
              </w:rPr>
              <w:tab/>
              <w:t>Pupil Progress Meeting</w:t>
            </w:r>
          </w:p>
          <w:p w14:paraId="3ACB9C65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MAT  </w:t>
            </w:r>
            <w:r>
              <w:rPr>
                <w:rFonts w:ascii="Museo Sans 100" w:hAnsi="Museo Sans 100"/>
              </w:rPr>
              <w:tab/>
              <w:t>Multi-Academy Trust</w:t>
            </w:r>
          </w:p>
          <w:p w14:paraId="303BA8FB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SLT  </w:t>
            </w:r>
            <w:r>
              <w:rPr>
                <w:rFonts w:ascii="Museo Sans 100" w:hAnsi="Museo Sans 100"/>
              </w:rPr>
              <w:tab/>
              <w:t>Senior Leadership Team</w:t>
            </w:r>
          </w:p>
          <w:p w14:paraId="7BCE7A4C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NfER  </w:t>
            </w:r>
            <w:r>
              <w:rPr>
                <w:rFonts w:ascii="Museo Sans 100" w:hAnsi="Museo Sans 100"/>
              </w:rPr>
              <w:tab/>
              <w:t>National Foundation for Educational Research</w:t>
            </w:r>
          </w:p>
          <w:p w14:paraId="3B36C300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IPM  </w:t>
            </w:r>
            <w:r>
              <w:rPr>
                <w:rFonts w:ascii="Museo Sans 100" w:hAnsi="Museo Sans 100"/>
              </w:rPr>
              <w:tab/>
              <w:t>Individual Provision Map</w:t>
            </w:r>
          </w:p>
          <w:p w14:paraId="3EE3A78C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GPM  </w:t>
            </w:r>
            <w:r>
              <w:rPr>
                <w:rFonts w:ascii="Museo Sans 100" w:hAnsi="Museo Sans 100"/>
              </w:rPr>
              <w:tab/>
              <w:t>Group Provision Map</w:t>
            </w:r>
          </w:p>
          <w:p w14:paraId="3E9F89D0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WCR  </w:t>
            </w:r>
            <w:r>
              <w:rPr>
                <w:rFonts w:ascii="Museo Sans 100" w:hAnsi="Museo Sans 100"/>
              </w:rPr>
              <w:tab/>
              <w:t>Whole-Class Reading</w:t>
            </w:r>
          </w:p>
          <w:p w14:paraId="0976D63E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PP </w:t>
            </w:r>
            <w:r>
              <w:rPr>
                <w:rFonts w:ascii="Museo Sans 100" w:hAnsi="Museo Sans 100"/>
              </w:rPr>
              <w:tab/>
              <w:t>Pupil Premium</w:t>
            </w:r>
          </w:p>
          <w:p w14:paraId="2F05CEA8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SIP  </w:t>
            </w:r>
            <w:r>
              <w:rPr>
                <w:rFonts w:ascii="Museo Sans 100" w:hAnsi="Museo Sans 100"/>
              </w:rPr>
              <w:tab/>
              <w:t>School Improvement Plan</w:t>
            </w:r>
          </w:p>
          <w:p w14:paraId="0CD5DD79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PDM  </w:t>
            </w:r>
            <w:r>
              <w:rPr>
                <w:rFonts w:ascii="Museo Sans 100" w:hAnsi="Museo Sans 100"/>
              </w:rPr>
              <w:tab/>
              <w:t>Professional Development Meeting</w:t>
            </w:r>
          </w:p>
          <w:p w14:paraId="039E27A7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SPaG </w:t>
            </w:r>
            <w:r>
              <w:rPr>
                <w:rFonts w:ascii="Museo Sans 100" w:hAnsi="Museo Sans 100"/>
              </w:rPr>
              <w:tab/>
              <w:t>Spelling, Punctuation and Grammar</w:t>
            </w:r>
          </w:p>
          <w:p w14:paraId="6563EA16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WTS  </w:t>
            </w:r>
            <w:r>
              <w:rPr>
                <w:rFonts w:ascii="Museo Sans 100" w:hAnsi="Museo Sans 100"/>
              </w:rPr>
              <w:tab/>
              <w:t>Working Towards the Expected Standard</w:t>
            </w:r>
          </w:p>
          <w:p w14:paraId="45184594" w14:textId="77777777" w:rsidR="0073684F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EXS  </w:t>
            </w:r>
            <w:r>
              <w:rPr>
                <w:rFonts w:ascii="Museo Sans 100" w:hAnsi="Museo Sans 100"/>
              </w:rPr>
              <w:tab/>
              <w:t>Working At the Expected Standard</w:t>
            </w:r>
          </w:p>
          <w:p w14:paraId="4F3214B5" w14:textId="77777777" w:rsidR="0073684F" w:rsidRPr="00665743" w:rsidRDefault="0073684F" w:rsidP="005816CD">
            <w:pPr>
              <w:pStyle w:val="TableStyle2"/>
              <w:ind w:left="664" w:hanging="664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GDS  </w:t>
            </w:r>
            <w:r>
              <w:rPr>
                <w:rFonts w:ascii="Museo Sans 100" w:hAnsi="Museo Sans 100"/>
              </w:rPr>
              <w:tab/>
              <w:t>Working at Greater Depth within the Expected Standard</w:t>
            </w:r>
          </w:p>
        </w:tc>
      </w:tr>
    </w:tbl>
    <w:p w14:paraId="5E3B66FD" w14:textId="554C70DE" w:rsidR="00665743" w:rsidRPr="00665743" w:rsidRDefault="00665743" w:rsidP="00665743">
      <w:pPr>
        <w:pStyle w:val="Default"/>
        <w:spacing w:line="280" w:lineRule="atLeast"/>
        <w:rPr>
          <w:rFonts w:ascii="Museo Sans 100" w:hAnsi="Museo Sans 100"/>
        </w:rPr>
      </w:pPr>
    </w:p>
    <w:sectPr w:rsidR="00665743" w:rsidRPr="00665743" w:rsidSect="0073684F">
      <w:footerReference w:type="default" r:id="rId9"/>
      <w:pgSz w:w="11906" w:h="16838"/>
      <w:pgMar w:top="720" w:right="720" w:bottom="717" w:left="720" w:header="709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BCC6" w14:textId="77777777" w:rsidR="00F26AA7" w:rsidRDefault="00F26AA7">
      <w:r>
        <w:separator/>
      </w:r>
    </w:p>
  </w:endnote>
  <w:endnote w:type="continuationSeparator" w:id="0">
    <w:p w14:paraId="1DFDE2E0" w14:textId="77777777" w:rsidR="00F26AA7" w:rsidRDefault="00F2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Sans Rounded 300">
    <w:altName w:val="Times New Roman"/>
    <w:panose1 w:val="00000000000000000000"/>
    <w:charset w:val="4D"/>
    <w:family w:val="auto"/>
    <w:notTrueType/>
    <w:pitch w:val="variable"/>
    <w:sig w:usb0="A000002F" w:usb1="4000004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31D3" w14:textId="62414976" w:rsidR="00987D6E" w:rsidRPr="0073684F" w:rsidRDefault="002F229D" w:rsidP="002F229D">
    <w:pPr>
      <w:pStyle w:val="Footer"/>
      <w:tabs>
        <w:tab w:val="clear" w:pos="4513"/>
        <w:tab w:val="center" w:pos="5245"/>
      </w:tabs>
      <w:rPr>
        <w:rFonts w:ascii="Calibri Light" w:hAnsi="Calibri Light" w:cs="Calibri Light"/>
        <w:color w:val="7F7F7F" w:themeColor="text1" w:themeTint="80"/>
        <w:sz w:val="18"/>
        <w:szCs w:val="18"/>
      </w:rPr>
    </w:pPr>
    <w:r>
      <w:rPr>
        <w:rFonts w:ascii="Calibri Light" w:hAnsi="Calibri Light" w:cs="Calibri Light"/>
        <w:color w:val="7F7F7F" w:themeColor="text1" w:themeTint="80"/>
        <w:sz w:val="18"/>
        <w:szCs w:val="18"/>
      </w:rPr>
      <w:t>MF4 Governor Evaluation Form B&amp;A inc sexual harassment</w:t>
    </w:r>
    <w:r>
      <w:rPr>
        <w:rFonts w:ascii="Calibri Light" w:hAnsi="Calibri Light" w:cs="Calibri Light"/>
        <w:color w:val="7F7F7F" w:themeColor="text1" w:themeTint="80"/>
        <w:sz w:val="18"/>
        <w:szCs w:val="18"/>
      </w:rPr>
      <w:tab/>
    </w:r>
    <w:r w:rsidR="0073684F" w:rsidRPr="0073684F">
      <w:rPr>
        <w:rFonts w:ascii="Calibri Light" w:hAnsi="Calibri Light" w:cs="Calibri Light"/>
        <w:color w:val="7F7F7F" w:themeColor="text1" w:themeTint="80"/>
        <w:sz w:val="18"/>
        <w:szCs w:val="18"/>
      </w:rPr>
      <w:t xml:space="preserve">Page </w:t>
    </w:r>
    <w:r w:rsidR="0073684F" w:rsidRPr="0073684F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begin"/>
    </w:r>
    <w:r w:rsidR="0073684F" w:rsidRPr="0073684F">
      <w:rPr>
        <w:rFonts w:ascii="Calibri Light" w:hAnsi="Calibri Light" w:cs="Calibri Light"/>
        <w:color w:val="7F7F7F" w:themeColor="text1" w:themeTint="80"/>
        <w:sz w:val="18"/>
        <w:szCs w:val="18"/>
      </w:rPr>
      <w:instrText xml:space="preserve"> PAGE  \* Arabic  \* MERGEFORMAT </w:instrText>
    </w:r>
    <w:r w:rsidR="0073684F" w:rsidRPr="0073684F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separate"/>
    </w:r>
    <w:r w:rsidR="00C04523">
      <w:rPr>
        <w:rFonts w:ascii="Calibri Light" w:hAnsi="Calibri Light" w:cs="Calibri Light"/>
        <w:noProof/>
        <w:color w:val="7F7F7F" w:themeColor="text1" w:themeTint="80"/>
        <w:sz w:val="18"/>
        <w:szCs w:val="18"/>
      </w:rPr>
      <w:t>3</w:t>
    </w:r>
    <w:r w:rsidR="0073684F" w:rsidRPr="0073684F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end"/>
    </w:r>
    <w:r w:rsidR="0073684F" w:rsidRPr="0073684F">
      <w:rPr>
        <w:rFonts w:ascii="Calibri Light" w:hAnsi="Calibri Light" w:cs="Calibri Light"/>
        <w:color w:val="7F7F7F" w:themeColor="text1" w:themeTint="80"/>
        <w:sz w:val="18"/>
        <w:szCs w:val="18"/>
      </w:rPr>
      <w:t xml:space="preserve"> of </w:t>
    </w:r>
    <w:r w:rsidR="0073684F" w:rsidRPr="0073684F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begin"/>
    </w:r>
    <w:r w:rsidR="0073684F" w:rsidRPr="0073684F">
      <w:rPr>
        <w:rFonts w:ascii="Calibri Light" w:hAnsi="Calibri Light" w:cs="Calibri Light"/>
        <w:color w:val="7F7F7F" w:themeColor="text1" w:themeTint="80"/>
        <w:sz w:val="18"/>
        <w:szCs w:val="18"/>
      </w:rPr>
      <w:instrText xml:space="preserve"> NUMPAGES  \* Arabic  \* MERGEFORMAT </w:instrText>
    </w:r>
    <w:r w:rsidR="0073684F" w:rsidRPr="0073684F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separate"/>
    </w:r>
    <w:r w:rsidR="00C04523">
      <w:rPr>
        <w:rFonts w:ascii="Calibri Light" w:hAnsi="Calibri Light" w:cs="Calibri Light"/>
        <w:noProof/>
        <w:color w:val="7F7F7F" w:themeColor="text1" w:themeTint="80"/>
        <w:sz w:val="18"/>
        <w:szCs w:val="18"/>
      </w:rPr>
      <w:t>3</w:t>
    </w:r>
    <w:r w:rsidR="0073684F" w:rsidRPr="0073684F">
      <w:rPr>
        <w:rFonts w:ascii="Calibri Light" w:hAnsi="Calibri Light" w:cs="Calibri Light"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C7363" w14:textId="77777777" w:rsidR="00F26AA7" w:rsidRDefault="00F26AA7">
      <w:r>
        <w:separator/>
      </w:r>
    </w:p>
  </w:footnote>
  <w:footnote w:type="continuationSeparator" w:id="0">
    <w:p w14:paraId="5CFFE375" w14:textId="77777777" w:rsidR="00F26AA7" w:rsidRDefault="00F2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9.5pt;height:24.75pt;visibility:visible;mso-wrap-style:square" o:bullet="t">
        <v:imagedata r:id="rId1" o:title=""/>
      </v:shape>
    </w:pict>
  </w:numPicBullet>
  <w:numPicBullet w:numPicBulletId="1">
    <w:pict>
      <v:shape id="_x0000_i1042" type="#_x0000_t75" style="width:49.5pt;height:24.75pt;visibility:visible;mso-wrap-style:square" o:bullet="t">
        <v:imagedata r:id="rId2" o:title=""/>
      </v:shape>
    </w:pict>
  </w:numPicBullet>
  <w:abstractNum w:abstractNumId="0" w15:restartNumberingAfterBreak="0">
    <w:nsid w:val="09AA007B"/>
    <w:multiLevelType w:val="hybridMultilevel"/>
    <w:tmpl w:val="3178484A"/>
    <w:lvl w:ilvl="0" w:tplc="52B6A12C">
      <w:start w:val="2"/>
      <w:numFmt w:val="bullet"/>
      <w:lvlText w:val="-"/>
      <w:lvlJc w:val="left"/>
      <w:pPr>
        <w:ind w:left="720" w:hanging="360"/>
      </w:pPr>
      <w:rPr>
        <w:rFonts w:ascii="Museo Sans Rounded 300" w:eastAsia="Arial Unicode MS" w:hAnsi="Museo Sans Rounded 300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3FF5"/>
    <w:multiLevelType w:val="multilevel"/>
    <w:tmpl w:val="B3B0F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50DEC"/>
    <w:multiLevelType w:val="hybridMultilevel"/>
    <w:tmpl w:val="A1A4B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3328B"/>
    <w:multiLevelType w:val="hybridMultilevel"/>
    <w:tmpl w:val="9B6E6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CEE"/>
    <w:multiLevelType w:val="hybridMultilevel"/>
    <w:tmpl w:val="3650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006D"/>
    <w:multiLevelType w:val="hybridMultilevel"/>
    <w:tmpl w:val="028A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7D0"/>
    <w:multiLevelType w:val="hybridMultilevel"/>
    <w:tmpl w:val="60A8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25E5D"/>
    <w:multiLevelType w:val="hybridMultilevel"/>
    <w:tmpl w:val="8F4E3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A1C77"/>
    <w:multiLevelType w:val="hybridMultilevel"/>
    <w:tmpl w:val="5DE2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824A4"/>
    <w:multiLevelType w:val="hybridMultilevel"/>
    <w:tmpl w:val="963268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3EF1"/>
    <w:multiLevelType w:val="hybridMultilevel"/>
    <w:tmpl w:val="F2D2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2A64"/>
    <w:multiLevelType w:val="hybridMultilevel"/>
    <w:tmpl w:val="E140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63812"/>
    <w:multiLevelType w:val="hybridMultilevel"/>
    <w:tmpl w:val="3FC82B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80039"/>
    <w:multiLevelType w:val="hybridMultilevel"/>
    <w:tmpl w:val="5EBE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44E35"/>
    <w:multiLevelType w:val="hybridMultilevel"/>
    <w:tmpl w:val="103E629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519C107F"/>
    <w:multiLevelType w:val="hybridMultilevel"/>
    <w:tmpl w:val="3132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147EB"/>
    <w:multiLevelType w:val="hybridMultilevel"/>
    <w:tmpl w:val="E0C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F4745"/>
    <w:multiLevelType w:val="hybridMultilevel"/>
    <w:tmpl w:val="E4785576"/>
    <w:lvl w:ilvl="0" w:tplc="F4B2D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002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6D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E9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6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6C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A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8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58B413B"/>
    <w:multiLevelType w:val="hybridMultilevel"/>
    <w:tmpl w:val="7884D8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80CA2"/>
    <w:multiLevelType w:val="hybridMultilevel"/>
    <w:tmpl w:val="9C20216C"/>
    <w:lvl w:ilvl="0" w:tplc="844A6D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0D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8AE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AC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05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4E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CA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C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EE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6C43791"/>
    <w:multiLevelType w:val="hybridMultilevel"/>
    <w:tmpl w:val="0DB2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34B9F"/>
    <w:multiLevelType w:val="hybridMultilevel"/>
    <w:tmpl w:val="C2C46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21562"/>
    <w:multiLevelType w:val="hybridMultilevel"/>
    <w:tmpl w:val="8E140A26"/>
    <w:lvl w:ilvl="0" w:tplc="52B6A12C">
      <w:start w:val="2"/>
      <w:numFmt w:val="bullet"/>
      <w:lvlText w:val="-"/>
      <w:lvlJc w:val="left"/>
      <w:pPr>
        <w:ind w:left="720" w:hanging="360"/>
      </w:pPr>
      <w:rPr>
        <w:rFonts w:ascii="Museo Sans Rounded 300" w:eastAsia="Arial Unicode MS" w:hAnsi="Museo Sans Rounded 300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B4109"/>
    <w:multiLevelType w:val="hybridMultilevel"/>
    <w:tmpl w:val="E0B89014"/>
    <w:lvl w:ilvl="0" w:tplc="6FE413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932D6"/>
    <w:multiLevelType w:val="hybridMultilevel"/>
    <w:tmpl w:val="117C06F8"/>
    <w:lvl w:ilvl="0" w:tplc="52B6A12C">
      <w:start w:val="2"/>
      <w:numFmt w:val="bullet"/>
      <w:lvlText w:val="-"/>
      <w:lvlJc w:val="left"/>
      <w:pPr>
        <w:ind w:left="720" w:hanging="360"/>
      </w:pPr>
      <w:rPr>
        <w:rFonts w:ascii="Museo Sans Rounded 300" w:eastAsia="Arial Unicode MS" w:hAnsi="Museo Sans Rounded 300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65CE7"/>
    <w:multiLevelType w:val="hybridMultilevel"/>
    <w:tmpl w:val="870C7E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81470"/>
    <w:multiLevelType w:val="hybridMultilevel"/>
    <w:tmpl w:val="A08ED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7"/>
  </w:num>
  <w:num w:numId="5">
    <w:abstractNumId w:val="13"/>
  </w:num>
  <w:num w:numId="6">
    <w:abstractNumId w:val="1"/>
  </w:num>
  <w:num w:numId="7">
    <w:abstractNumId w:val="23"/>
  </w:num>
  <w:num w:numId="8">
    <w:abstractNumId w:val="25"/>
  </w:num>
  <w:num w:numId="9">
    <w:abstractNumId w:val="18"/>
  </w:num>
  <w:num w:numId="10">
    <w:abstractNumId w:val="9"/>
  </w:num>
  <w:num w:numId="11">
    <w:abstractNumId w:val="12"/>
  </w:num>
  <w:num w:numId="12">
    <w:abstractNumId w:val="16"/>
  </w:num>
  <w:num w:numId="13">
    <w:abstractNumId w:val="21"/>
  </w:num>
  <w:num w:numId="14">
    <w:abstractNumId w:val="6"/>
  </w:num>
  <w:num w:numId="15">
    <w:abstractNumId w:val="4"/>
  </w:num>
  <w:num w:numId="16">
    <w:abstractNumId w:val="20"/>
  </w:num>
  <w:num w:numId="17">
    <w:abstractNumId w:val="8"/>
  </w:num>
  <w:num w:numId="18">
    <w:abstractNumId w:val="5"/>
  </w:num>
  <w:num w:numId="19">
    <w:abstractNumId w:val="15"/>
  </w:num>
  <w:num w:numId="20">
    <w:abstractNumId w:val="26"/>
  </w:num>
  <w:num w:numId="21">
    <w:abstractNumId w:val="2"/>
  </w:num>
  <w:num w:numId="22">
    <w:abstractNumId w:val="10"/>
  </w:num>
  <w:num w:numId="23">
    <w:abstractNumId w:val="22"/>
  </w:num>
  <w:num w:numId="24">
    <w:abstractNumId w:val="24"/>
  </w:num>
  <w:num w:numId="25">
    <w:abstractNumId w:val="0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6E"/>
    <w:rsid w:val="00026CCC"/>
    <w:rsid w:val="000A17E9"/>
    <w:rsid w:val="000A6638"/>
    <w:rsid w:val="000C5532"/>
    <w:rsid w:val="000D3F9F"/>
    <w:rsid w:val="000D7F0F"/>
    <w:rsid w:val="001003CC"/>
    <w:rsid w:val="00125F0B"/>
    <w:rsid w:val="001452BA"/>
    <w:rsid w:val="001E265E"/>
    <w:rsid w:val="002227A5"/>
    <w:rsid w:val="00227B46"/>
    <w:rsid w:val="00230280"/>
    <w:rsid w:val="002C58F0"/>
    <w:rsid w:val="002D6C45"/>
    <w:rsid w:val="002D71A7"/>
    <w:rsid w:val="002F229D"/>
    <w:rsid w:val="002F2382"/>
    <w:rsid w:val="00317014"/>
    <w:rsid w:val="003232D6"/>
    <w:rsid w:val="00344EB2"/>
    <w:rsid w:val="00347AFF"/>
    <w:rsid w:val="00367B5F"/>
    <w:rsid w:val="003706DA"/>
    <w:rsid w:val="00383A15"/>
    <w:rsid w:val="003E1B1E"/>
    <w:rsid w:val="003E1DDB"/>
    <w:rsid w:val="003F7F4A"/>
    <w:rsid w:val="004338E4"/>
    <w:rsid w:val="00434812"/>
    <w:rsid w:val="00437DDF"/>
    <w:rsid w:val="00457108"/>
    <w:rsid w:val="004614AB"/>
    <w:rsid w:val="00483DB9"/>
    <w:rsid w:val="004B1341"/>
    <w:rsid w:val="004F32C8"/>
    <w:rsid w:val="00594389"/>
    <w:rsid w:val="005A507A"/>
    <w:rsid w:val="005C1849"/>
    <w:rsid w:val="005C5AC2"/>
    <w:rsid w:val="005E29EB"/>
    <w:rsid w:val="005F64D0"/>
    <w:rsid w:val="0064506F"/>
    <w:rsid w:val="00665743"/>
    <w:rsid w:val="00686696"/>
    <w:rsid w:val="00686AE8"/>
    <w:rsid w:val="006A4F28"/>
    <w:rsid w:val="006B4AF1"/>
    <w:rsid w:val="0071287D"/>
    <w:rsid w:val="007319F4"/>
    <w:rsid w:val="0073684F"/>
    <w:rsid w:val="007446B2"/>
    <w:rsid w:val="00756724"/>
    <w:rsid w:val="007B4FD9"/>
    <w:rsid w:val="007D4BFB"/>
    <w:rsid w:val="007F0F85"/>
    <w:rsid w:val="0080305F"/>
    <w:rsid w:val="008138AD"/>
    <w:rsid w:val="008644A8"/>
    <w:rsid w:val="008B2E30"/>
    <w:rsid w:val="008E2E61"/>
    <w:rsid w:val="00901D19"/>
    <w:rsid w:val="00905588"/>
    <w:rsid w:val="009226D7"/>
    <w:rsid w:val="009552CD"/>
    <w:rsid w:val="00957586"/>
    <w:rsid w:val="00987D6E"/>
    <w:rsid w:val="009E27ED"/>
    <w:rsid w:val="009F13B6"/>
    <w:rsid w:val="00A010C4"/>
    <w:rsid w:val="00A420AD"/>
    <w:rsid w:val="00A746BB"/>
    <w:rsid w:val="00A91C0E"/>
    <w:rsid w:val="00AA076F"/>
    <w:rsid w:val="00AB002D"/>
    <w:rsid w:val="00AB68E3"/>
    <w:rsid w:val="00AD0323"/>
    <w:rsid w:val="00AD3134"/>
    <w:rsid w:val="00B066B8"/>
    <w:rsid w:val="00B50277"/>
    <w:rsid w:val="00BC4D86"/>
    <w:rsid w:val="00BC4DAD"/>
    <w:rsid w:val="00BE1438"/>
    <w:rsid w:val="00BF1BC8"/>
    <w:rsid w:val="00C036DE"/>
    <w:rsid w:val="00C04523"/>
    <w:rsid w:val="00C04EF1"/>
    <w:rsid w:val="00C171AE"/>
    <w:rsid w:val="00C532B6"/>
    <w:rsid w:val="00C55E66"/>
    <w:rsid w:val="00C932C4"/>
    <w:rsid w:val="00CB379A"/>
    <w:rsid w:val="00CC6DE9"/>
    <w:rsid w:val="00CD68D5"/>
    <w:rsid w:val="00CE6675"/>
    <w:rsid w:val="00D35702"/>
    <w:rsid w:val="00D5668C"/>
    <w:rsid w:val="00D6781B"/>
    <w:rsid w:val="00D83B02"/>
    <w:rsid w:val="00DF6FAA"/>
    <w:rsid w:val="00E10437"/>
    <w:rsid w:val="00E650A8"/>
    <w:rsid w:val="00E7269F"/>
    <w:rsid w:val="00EB05A9"/>
    <w:rsid w:val="00ED319C"/>
    <w:rsid w:val="00EE1C9E"/>
    <w:rsid w:val="00F26AA7"/>
    <w:rsid w:val="00F31872"/>
    <w:rsid w:val="00F4308A"/>
    <w:rsid w:val="00F551B0"/>
    <w:rsid w:val="00F72BD1"/>
    <w:rsid w:val="00FB0971"/>
    <w:rsid w:val="00FB0D57"/>
    <w:rsid w:val="00FB24AF"/>
    <w:rsid w:val="00FE0164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4637"/>
  <w15:docId w15:val="{66D80EC5-112C-462F-8E03-A42041BA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5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7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27B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7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4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226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05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NoSpacing">
    <w:name w:val="No Spacing"/>
    <w:uiPriority w:val="1"/>
    <w:qFormat/>
    <w:rsid w:val="00EB05A9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27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9F74DB-EDF1-4F52-99C2-082A4010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Hilary School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Jelbert</dc:creator>
  <cp:lastModifiedBy>J McDonald</cp:lastModifiedBy>
  <cp:revision>2</cp:revision>
  <dcterms:created xsi:type="dcterms:W3CDTF">2022-02-09T14:11:00Z</dcterms:created>
  <dcterms:modified xsi:type="dcterms:W3CDTF">2022-02-09T14:11:00Z</dcterms:modified>
</cp:coreProperties>
</file>